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0A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4F28C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Strateški management hotela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F28C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EUT304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F28C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(diplomski)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Default="004F28C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 dr. sc. Želimir Dulčić</w:t>
            </w:r>
          </w:p>
          <w:p w:rsidR="0070087B" w:rsidRPr="0070087B" w:rsidRDefault="0070087B" w:rsidP="003A610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0087B">
              <w:rPr>
                <w:rFonts w:ascii="Times New Roman" w:hAnsi="Times New Roman"/>
                <w:color w:val="FF0000"/>
                <w:sz w:val="20"/>
                <w:szCs w:val="20"/>
              </w:rPr>
              <w:t>Doc. dr. sc. Anita Talaja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F28C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4F28C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4F28C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F28C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0087B" w:rsidRDefault="0070087B" w:rsidP="003A610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0087B">
              <w:rPr>
                <w:rFonts w:ascii="Times New Roman" w:hAnsi="Times New Roman"/>
                <w:color w:val="FF0000"/>
                <w:sz w:val="20"/>
                <w:szCs w:val="20"/>
              </w:rPr>
              <w:t>30</w:t>
            </w:r>
            <w:r w:rsidR="004F28C5" w:rsidRPr="0070087B"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F28C5" w:rsidRDefault="00DF671F" w:rsidP="0045632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Cilj predmeta je omogućiti polaznicima razumijevanje</w:t>
            </w:r>
            <w:r w:rsidR="004F28C5" w:rsidRPr="004F28C5">
              <w:rPr>
                <w:rFonts w:ascii="Times New Roman" w:hAnsi="Times New Roman"/>
                <w:iCs/>
                <w:sz w:val="20"/>
                <w:szCs w:val="20"/>
              </w:rPr>
              <w:t xml:space="preserve"> specifičnosti procesa strateškog menadžmenta hotelskih poduzeća te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ih osposobiti da </w:t>
            </w:r>
            <w:r w:rsidR="004F28C5" w:rsidRPr="004F28C5">
              <w:rPr>
                <w:rFonts w:ascii="Times New Roman" w:hAnsi="Times New Roman"/>
                <w:iCs/>
                <w:sz w:val="20"/>
                <w:szCs w:val="20"/>
              </w:rPr>
              <w:t>primijen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e</w:t>
            </w:r>
            <w:r w:rsidR="004F28C5" w:rsidRPr="004F28C5">
              <w:rPr>
                <w:rFonts w:ascii="Times New Roman" w:hAnsi="Times New Roman"/>
                <w:iCs/>
                <w:sz w:val="20"/>
                <w:szCs w:val="20"/>
              </w:rPr>
              <w:t xml:space="preserve"> naučene koncepte</w:t>
            </w:r>
            <w:r w:rsidR="00456320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704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2206" w:rsidRPr="00BA4BCA" w:rsidRDefault="0089220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4BCA"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shod učenja predmeta</w:t>
            </w:r>
            <w:r w:rsidRPr="00BA4BCA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92206" w:rsidRPr="00BA4BCA" w:rsidRDefault="0089220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4BCA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70087B" w:rsidRPr="0070087B">
              <w:rPr>
                <w:rFonts w:ascii="Times New Roman" w:hAnsi="Times New Roman"/>
                <w:iCs/>
                <w:color w:val="FF0000"/>
                <w:sz w:val="20"/>
                <w:szCs w:val="20"/>
              </w:rPr>
              <w:t>Utvrditi</w:t>
            </w:r>
            <w:r w:rsidR="00FE439B" w:rsidRPr="00FE439B">
              <w:rPr>
                <w:rFonts w:ascii="Times New Roman" w:hAnsi="Times New Roman"/>
                <w:iCs/>
                <w:sz w:val="20"/>
                <w:szCs w:val="20"/>
              </w:rPr>
              <w:t xml:space="preserve"> specifičnosti procesa strateškog menadžmenta hotelskih poduzeća te </w:t>
            </w:r>
            <w:r w:rsidR="0070087B" w:rsidRPr="0070087B">
              <w:rPr>
                <w:rFonts w:ascii="Times New Roman" w:hAnsi="Times New Roman"/>
                <w:iCs/>
                <w:color w:val="FF0000"/>
                <w:sz w:val="20"/>
                <w:szCs w:val="20"/>
              </w:rPr>
              <w:t>implementirati</w:t>
            </w:r>
            <w:r w:rsidR="0070087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FE439B" w:rsidRPr="00FE439B">
              <w:rPr>
                <w:rFonts w:ascii="Times New Roman" w:hAnsi="Times New Roman"/>
                <w:iCs/>
                <w:sz w:val="20"/>
                <w:szCs w:val="20"/>
              </w:rPr>
              <w:t xml:space="preserve">naučene koncepte analize okoline s ciljem </w:t>
            </w:r>
            <w:r w:rsidR="00FE439B">
              <w:rPr>
                <w:rFonts w:ascii="Times New Roman" w:hAnsi="Times New Roman"/>
                <w:iCs/>
                <w:sz w:val="20"/>
                <w:szCs w:val="20"/>
              </w:rPr>
              <w:t>utvrđivanja</w:t>
            </w:r>
            <w:r w:rsidR="00FE439B" w:rsidRPr="00FE439B">
              <w:rPr>
                <w:rFonts w:ascii="Times New Roman" w:hAnsi="Times New Roman"/>
                <w:iCs/>
                <w:sz w:val="20"/>
                <w:szCs w:val="20"/>
              </w:rPr>
              <w:t xml:space="preserve"> odgovarajuće strategije upravljanja hotelskim poduzećem.</w:t>
            </w:r>
          </w:p>
          <w:p w:rsidR="00892206" w:rsidRPr="00BA4BCA" w:rsidRDefault="0089220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4BCA">
              <w:rPr>
                <w:rFonts w:ascii="Times New Roman" w:hAnsi="Times New Roman"/>
                <w:sz w:val="20"/>
                <w:szCs w:val="20"/>
              </w:rPr>
              <w:t>Pojedinačni ishod učenja:</w:t>
            </w:r>
          </w:p>
          <w:p w:rsidR="00BC1D80" w:rsidRPr="00BC1D80" w:rsidRDefault="00BC1D80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C1D80">
              <w:rPr>
                <w:rFonts w:ascii="Times New Roman" w:hAnsi="Times New Roman"/>
                <w:iCs/>
                <w:sz w:val="20"/>
                <w:szCs w:val="20"/>
              </w:rPr>
              <w:t xml:space="preserve">1. </w:t>
            </w:r>
            <w:r w:rsidR="0070087B" w:rsidRPr="0070087B">
              <w:rPr>
                <w:rFonts w:ascii="Times New Roman" w:hAnsi="Times New Roman"/>
                <w:iCs/>
                <w:color w:val="FF0000"/>
                <w:sz w:val="20"/>
                <w:szCs w:val="20"/>
              </w:rPr>
              <w:t>Razlikovati</w:t>
            </w:r>
            <w:r w:rsidR="00A475E7">
              <w:rPr>
                <w:rFonts w:ascii="Times New Roman" w:hAnsi="Times New Roman"/>
                <w:iCs/>
                <w:sz w:val="20"/>
                <w:szCs w:val="20"/>
              </w:rPr>
              <w:t xml:space="preserve"> proces i</w:t>
            </w:r>
            <w:r w:rsidRPr="00BC1D80">
              <w:rPr>
                <w:rFonts w:ascii="Times New Roman" w:hAnsi="Times New Roman"/>
                <w:iCs/>
                <w:sz w:val="20"/>
                <w:szCs w:val="20"/>
              </w:rPr>
              <w:t xml:space="preserve"> modele strateškog menadžmenta u turizmu i hotelijerstvu. </w:t>
            </w:r>
          </w:p>
          <w:p w:rsidR="00BC1D80" w:rsidRPr="00BC1D80" w:rsidRDefault="00BC1D80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C1D80">
              <w:rPr>
                <w:rFonts w:ascii="Times New Roman" w:hAnsi="Times New Roman"/>
                <w:iCs/>
                <w:sz w:val="20"/>
                <w:szCs w:val="20"/>
              </w:rPr>
              <w:t xml:space="preserve">2. Klasificirati elemente i metode analize okoline. </w:t>
            </w:r>
          </w:p>
          <w:p w:rsidR="00BC1D80" w:rsidRPr="00BC1D80" w:rsidRDefault="00BC1D80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C1D80">
              <w:rPr>
                <w:rFonts w:ascii="Times New Roman" w:hAnsi="Times New Roman"/>
                <w:iCs/>
                <w:sz w:val="20"/>
                <w:szCs w:val="20"/>
              </w:rPr>
              <w:t xml:space="preserve">3. Utvrditi faze procesa strateškog menadžmenta, odnosno formulaciju, implementaciju i kontrolu. </w:t>
            </w:r>
          </w:p>
          <w:p w:rsidR="003A610A" w:rsidRPr="00FB46BC" w:rsidRDefault="00BC1D80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1D80">
              <w:rPr>
                <w:rFonts w:ascii="Times New Roman" w:hAnsi="Times New Roman"/>
                <w:iCs/>
                <w:sz w:val="20"/>
                <w:szCs w:val="20"/>
              </w:rPr>
              <w:t xml:space="preserve">4. Razlikovati tipove poslovne, korporacijske strategije te strategije društvene odgovornosti. 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93"/>
              <w:gridCol w:w="2835"/>
              <w:gridCol w:w="630"/>
              <w:gridCol w:w="2914"/>
              <w:gridCol w:w="551"/>
            </w:tblGrid>
            <w:tr w:rsidR="00DF671F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  <w:gridSpan w:val="2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65" w:type="dxa"/>
                  <w:gridSpan w:val="2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Upoznavanje s konceptom</w:t>
                  </w:r>
                </w:p>
                <w:p w:rsidR="00DF671F" w:rsidRPr="0065151A" w:rsidRDefault="00DF671F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predmeta, literaturom, oblicima</w:t>
                  </w:r>
                </w:p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provjere znanja, provedbom ispita.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Dogovor o načinu realizacije vježbi. Prezentiranje načina izrade studija slučajeva i formiranje timova.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Definiranje pojmova. Proces</w:t>
                  </w:r>
                </w:p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strateškog managementa. Strateški management u turizmu i hotelijerstvu. 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Prezentacije izabranih studija</w:t>
                  </w:r>
                </w:p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slučajeva.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Modeli strateškog managementa u turizmu i hotelijerstvu. Osnove analize okoline. Struktura okoline. Opća ili socijalna okolina.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Gostovanje uglednih</w:t>
                  </w:r>
                </w:p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gospodarstvenika – stratega.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Poslovna okolina ili okolina zadatka. Interna okolina hotelskih organizacija.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Izučavanje – analiza izabranih</w:t>
                  </w:r>
                </w:p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slučajeva iz gospodarske prakse.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i tehnike analize opće ili socijalne okoline.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Izučavanje – analiza izabranih</w:t>
                  </w:r>
                </w:p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slučajeva iz gospodarske prakse.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i tehnike analize poslovne okoline ili okoline zadatka.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Provjera znanja – test broj 1.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Metode i tehnike analize interne okoline.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Prezentacije studentskih slučajeva iz gospodarske prakse.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 xml:space="preserve">Komponente procesa strateškog </w:t>
                  </w: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managementa. Osmišljavanje vizije i misije. Utvrđivanje ciljeva.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 xml:space="preserve">Prezentacije studentskih </w:t>
                  </w: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slučajeva iz gospodarske prakse.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Poslovne strategije – tipovi</w:t>
                  </w:r>
                </w:p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strategija i njihove značajke.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Gostovanje uglednih gospodarstvenika iz prakse.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Korporacijske strategije – tipovi</w:t>
                  </w:r>
                </w:p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strategija i njihove značajke.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Prezentacija izabranih knjiga iz područja strateškog menadžmenta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Strategija društvene odgovornosti – osnovne značajke i načela.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Prezentacije knjiga i članaka vezanih uz društvenu odgovornost.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 xml:space="preserve">Formuliranje strategije. Strateški izbor. Kriteriji odabira. Odlučivanje o strategijama. 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Posjet izabranoj organizaciji i prezentacija njezine strateške analize.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 xml:space="preserve">Implementacija strategije putem funkcijskih strategija. Strategije promjena. 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 xml:space="preserve">Posjet izabranoj organizaciji i prezentacija prijedloga za njezino strateško unapređenje. 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 xml:space="preserve">Implementacija strategije putem strukture, vodstva, kulture i nagrađivanja. Strateška kontrola. 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Provjera znanja – test broj 2.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5151A" w:rsidRPr="0065151A" w:rsidTr="0065151A">
              <w:tc>
                <w:tcPr>
                  <w:tcW w:w="493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35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Primjena koncepata strateškog managementa u hotelskoj praksi.</w:t>
                  </w:r>
                </w:p>
              </w:tc>
              <w:tc>
                <w:tcPr>
                  <w:tcW w:w="630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Prezentacija primjera iz strane gospodarske prakse.</w:t>
                  </w:r>
                </w:p>
              </w:tc>
              <w:tc>
                <w:tcPr>
                  <w:tcW w:w="551" w:type="dxa"/>
                </w:tcPr>
                <w:p w:rsidR="00DF671F" w:rsidRPr="0065151A" w:rsidRDefault="00DF671F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151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4F28C5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4F28C5">
              <w:rPr>
                <w:b w:val="0"/>
                <w:sz w:val="20"/>
                <w:szCs w:val="20"/>
                <w:u w:val="single"/>
                <w:lang w:val="hr-HR"/>
              </w:rPr>
              <w:t xml:space="preserve">seminari i radionice 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4F28C5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28C5">
              <w:rPr>
                <w:rFonts w:ascii="Times New Roman" w:hAnsi="Times New Roman"/>
                <w:sz w:val="20"/>
                <w:szCs w:val="20"/>
                <w:u w:val="single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F28C5">
              <w:rPr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A56386" w:rsidRDefault="003A610A" w:rsidP="00A563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  <w:r w:rsidRPr="00A56386">
              <w:rPr>
                <w:rFonts w:ascii="Times New Roman" w:eastAsia="MS Gothic" w:hAnsi="MS Gothic"/>
                <w:color w:val="FF0000"/>
                <w:sz w:val="20"/>
                <w:szCs w:val="20"/>
                <w:u w:val="single"/>
              </w:rPr>
              <w:t>☐</w:t>
            </w:r>
            <w:r w:rsidRPr="00A56386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 xml:space="preserve"> </w:t>
            </w:r>
            <w:r w:rsidR="00A56386" w:rsidRPr="00A56386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>gostovanja iz prakse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A56386" w:rsidP="00A563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Uvjet</w:t>
            </w:r>
            <w:r w:rsidR="00DF671F" w:rsidRPr="009B530B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za potpis je 70% pohađanja nastave (predavanja i vježbe). </w:t>
            </w: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Na nastavi studenti sudjeluju u rješavanju i diskusiji rezultata studija slučaja. Studenti imaju obvezu izrade i prezentiranja seminarskog rada te sudjelovanja u raspravi povezanoj sa temama prezentiranih seminarskih radova. </w:t>
            </w:r>
          </w:p>
        </w:tc>
      </w:tr>
      <w:tr w:rsidR="003A610A" w:rsidRPr="00FB46BC" w:rsidTr="00DF671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70087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704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70480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56386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DF671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B704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B704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70087B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087B" w:rsidRDefault="0070087B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70087B">
              <w:rPr>
                <w:b w:val="0"/>
                <w:color w:val="FF0000"/>
                <w:sz w:val="20"/>
                <w:szCs w:val="20"/>
                <w:lang w:val="hr-HR"/>
              </w:rPr>
              <w:t>1 ECTS</w:t>
            </w:r>
          </w:p>
        </w:tc>
      </w:tr>
      <w:tr w:rsidR="003A610A" w:rsidRPr="00FB46BC" w:rsidTr="00DF671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B704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A56386" w:rsidRDefault="0070087B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DF671F" w:rsidRPr="00A56386">
              <w:rPr>
                <w:b w:val="0"/>
                <w:color w:val="FF000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B70480" w:rsidP="0070087B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0087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087B" w:rsidRPr="0070087B">
              <w:rPr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70480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DF671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A56386" w:rsidRDefault="0070087B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1F1C73" w:rsidRPr="00A56386">
              <w:rPr>
                <w:b w:val="0"/>
                <w:color w:val="FF000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A56386" w:rsidRDefault="0070087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="00DF671F" w:rsidRPr="00A5638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B704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704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DF671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56386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704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704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56386" w:rsidRDefault="00A56386" w:rsidP="00A56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</w:pP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Tijekom semestra održat će se dvije pisane provjere znanja (kolokvija). Za pr</w:t>
            </w:r>
            <w:r w:rsidR="0070087B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olaz je potrebno imati više od 5</w:t>
            </w: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0% točn</w:t>
            </w:r>
            <w:r w:rsidR="0070087B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ih odgovora na svakom kolokviju.</w:t>
            </w: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Kolokviji nose 40% ukupne ocjene, prezentacija seminarskog  rada 40%, a studije slučaja 20% ukupne ocjene. </w:t>
            </w:r>
          </w:p>
          <w:p w:rsidR="00A56386" w:rsidRPr="00FB46BC" w:rsidRDefault="00A56386" w:rsidP="00A56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Bodovni pragovi za formiranje konačne ocjene su sljedeći: 50-60% dovoljan (2); 61-75% dobar (3); 76-85% vrlo dobar (4), 96-100% izvrstan (5).</w:t>
            </w:r>
          </w:p>
        </w:tc>
      </w:tr>
      <w:tr w:rsidR="003A610A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F28C5" w:rsidRDefault="003A610A" w:rsidP="004F28C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28C5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4F28C5" w:rsidRDefault="003A610A" w:rsidP="004F28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28C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F671F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F671F" w:rsidRPr="004F28C5" w:rsidRDefault="00DF671F" w:rsidP="004F28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DF671F" w:rsidP="008767E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28C5">
              <w:rPr>
                <w:rFonts w:ascii="Times New Roman" w:hAnsi="Times New Roman"/>
                <w:sz w:val="20"/>
                <w:szCs w:val="20"/>
              </w:rPr>
              <w:t xml:space="preserve">Moutinho, L.: Strateški menadžment u turizmu,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Masmedija, Zagreb,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DF671F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F671F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F671F" w:rsidRPr="004F28C5" w:rsidRDefault="00DF671F" w:rsidP="004F28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4F28C5" w:rsidRDefault="00DF671F" w:rsidP="001F1C7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28C5">
              <w:rPr>
                <w:rFonts w:ascii="Times New Roman" w:hAnsi="Times New Roman"/>
                <w:sz w:val="20"/>
                <w:szCs w:val="20"/>
              </w:rPr>
              <w:t>Taylor, S.J., O</w:t>
            </w:r>
            <w:r w:rsidR="001F1C73">
              <w:rPr>
                <w:rFonts w:ascii="Times New Roman" w:hAnsi="Times New Roman"/>
                <w:sz w:val="20"/>
                <w:szCs w:val="20"/>
              </w:rPr>
              <w:t>ku</w:t>
            </w:r>
            <w:r w:rsidRPr="004F28C5">
              <w:rPr>
                <w:rFonts w:ascii="Times New Roman" w:hAnsi="Times New Roman"/>
                <w:sz w:val="20"/>
                <w:szCs w:val="20"/>
              </w:rPr>
              <w:t xml:space="preserve">mus, F.: Strategic Management  Content </w:t>
            </w:r>
            <w:r w:rsidRPr="004F28C5">
              <w:rPr>
                <w:rFonts w:ascii="Times New Roman" w:hAnsi="Times New Roman"/>
                <w:sz w:val="20"/>
                <w:szCs w:val="20"/>
              </w:rPr>
              <w:lastRenderedPageBreak/>
              <w:t>and Process innthe International Hospitality Industry, Butterworth and Heinemann, 2000.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DF671F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F671F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F671F" w:rsidRPr="00FB46BC" w:rsidRDefault="00DF671F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DF671F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DF671F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F671F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F671F" w:rsidRPr="00FB46BC" w:rsidRDefault="00DF671F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DF671F" w:rsidP="004F28C5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F671F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F671F" w:rsidRPr="00FB46BC" w:rsidRDefault="00DF671F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DF671F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F671F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F671F" w:rsidRPr="00FB46BC" w:rsidRDefault="00DF671F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F671F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F671F" w:rsidRPr="00FB46BC" w:rsidRDefault="00DF671F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F671F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F671F" w:rsidRPr="00FB46BC" w:rsidRDefault="00DF671F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DF671F" w:rsidRPr="00FB46BC" w:rsidRDefault="00DF671F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1C73" w:rsidRDefault="001F1C73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Teare, R,. Boer, A.:</w:t>
            </w:r>
            <w:r w:rsidRPr="004F28C5">
              <w:rPr>
                <w:rFonts w:ascii="Times New Roman" w:hAnsi="Times New Roman"/>
                <w:sz w:val="20"/>
                <w:szCs w:val="20"/>
              </w:rPr>
              <w:t xml:space="preserve"> Strategic Hospitality Management, Cassel, London</w:t>
            </w:r>
            <w:r>
              <w:rPr>
                <w:rFonts w:ascii="Times New Roman" w:hAnsi="Times New Roman"/>
                <w:sz w:val="20"/>
                <w:szCs w:val="20"/>
              </w:rPr>
              <w:t>, 1993.</w:t>
            </w:r>
          </w:p>
          <w:p w:rsidR="001F1C73" w:rsidRPr="001F1C73" w:rsidRDefault="001F1C73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F1C73">
              <w:rPr>
                <w:rFonts w:ascii="Times New Roman" w:hAnsi="Times New Roman"/>
                <w:color w:val="FF0000"/>
                <w:sz w:val="20"/>
                <w:szCs w:val="20"/>
              </w:rPr>
              <w:t>2. Okumus, F., Altinay, L., Chathoth, P.K. (2010): Strategic management for hospitality and tourism, Elsevier, Oxford</w:t>
            </w:r>
          </w:p>
          <w:p w:rsidR="001F1C73" w:rsidRPr="001F1C73" w:rsidRDefault="001F1C73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F1C73">
              <w:rPr>
                <w:rFonts w:ascii="Times New Roman" w:hAnsi="Times New Roman"/>
                <w:color w:val="FF0000"/>
                <w:sz w:val="20"/>
                <w:szCs w:val="20"/>
              </w:rPr>
              <w:t>3. Enz, C.A. (2010): Hospitality strategic management: concepts and cases, Wiley, New Jersey</w:t>
            </w:r>
          </w:p>
          <w:p w:rsidR="001F1C73" w:rsidRDefault="001F1C73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0E1E16">
              <w:rPr>
                <w:rFonts w:ascii="Times New Roman" w:hAnsi="Times New Roman"/>
                <w:sz w:val="20"/>
                <w:szCs w:val="20"/>
              </w:rPr>
              <w:t>. Olsen , M.D., Tse, E. Ching-Yick, West, J.: Strategic Management  in the Hospitality Industry, John Wiley and sons, USA, 1998.</w:t>
            </w:r>
          </w:p>
          <w:p w:rsidR="001F1C73" w:rsidRPr="001F1C73" w:rsidRDefault="001F1C73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F1C73">
              <w:rPr>
                <w:rFonts w:ascii="Times New Roman" w:hAnsi="Times New Roman"/>
                <w:color w:val="FF0000"/>
                <w:sz w:val="20"/>
                <w:szCs w:val="20"/>
              </w:rPr>
              <w:t>5. Talaja, A., Miloš, H. (2016.): Change management, organizational culture and competitive advantage of a luxury hotel, Conference Proceedings of the International Conference on Tourism ICOT2016, 448-459.</w:t>
            </w:r>
          </w:p>
        </w:tc>
      </w:tr>
      <w:tr w:rsidR="00DF671F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F671F" w:rsidRPr="00FB46BC" w:rsidRDefault="00DF671F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DF671F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DF671F" w:rsidRPr="00FB46BC" w:rsidRDefault="00DF671F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DF671F" w:rsidRPr="00FB46BC" w:rsidRDefault="00DF671F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DF671F" w:rsidRPr="00FB46BC" w:rsidRDefault="00DF671F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F671F" w:rsidRPr="00FB46BC" w:rsidRDefault="00DF671F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F671F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F671F" w:rsidRPr="00FB46BC" w:rsidRDefault="00DF671F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671F" w:rsidRPr="00FB46BC" w:rsidRDefault="00B704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F671F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F671F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684B"/>
    <w:multiLevelType w:val="hybridMultilevel"/>
    <w:tmpl w:val="B3FA0C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E87E7E"/>
    <w:multiLevelType w:val="hybridMultilevel"/>
    <w:tmpl w:val="1E0ADF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87A17"/>
    <w:rsid w:val="000F2B59"/>
    <w:rsid w:val="001023E5"/>
    <w:rsid w:val="001F1C73"/>
    <w:rsid w:val="00214016"/>
    <w:rsid w:val="00286855"/>
    <w:rsid w:val="002A6E50"/>
    <w:rsid w:val="00360B1A"/>
    <w:rsid w:val="003A411A"/>
    <w:rsid w:val="003A610A"/>
    <w:rsid w:val="003C11DA"/>
    <w:rsid w:val="003E78B7"/>
    <w:rsid w:val="00456320"/>
    <w:rsid w:val="004F28C5"/>
    <w:rsid w:val="006508AC"/>
    <w:rsid w:val="0065151A"/>
    <w:rsid w:val="00664F78"/>
    <w:rsid w:val="0067746F"/>
    <w:rsid w:val="0070087B"/>
    <w:rsid w:val="00892206"/>
    <w:rsid w:val="00922086"/>
    <w:rsid w:val="009812EF"/>
    <w:rsid w:val="009A6E0F"/>
    <w:rsid w:val="009B530B"/>
    <w:rsid w:val="009C518A"/>
    <w:rsid w:val="009D3D28"/>
    <w:rsid w:val="009F6554"/>
    <w:rsid w:val="00A475E7"/>
    <w:rsid w:val="00A56386"/>
    <w:rsid w:val="00AE72F3"/>
    <w:rsid w:val="00B70480"/>
    <w:rsid w:val="00BC1D80"/>
    <w:rsid w:val="00C94FDA"/>
    <w:rsid w:val="00D4044D"/>
    <w:rsid w:val="00DF671F"/>
    <w:rsid w:val="00EA23E3"/>
    <w:rsid w:val="00F348FF"/>
    <w:rsid w:val="00FB46BC"/>
    <w:rsid w:val="00FE4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rsid w:val="00DF67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2018-05-28T08:41:00Z</cp:lastPrinted>
  <dcterms:created xsi:type="dcterms:W3CDTF">2018-05-30T13:45:00Z</dcterms:created>
  <dcterms:modified xsi:type="dcterms:W3CDTF">2018-05-30T13:45:00Z</dcterms:modified>
</cp:coreProperties>
</file>